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2204" w:rsidRPr="0042391C" w:rsidRDefault="0059447E" w:rsidP="005870FF">
      <w:pPr>
        <w:pStyle w:val="Heading2"/>
        <w:spacing w:before="0" w:after="0"/>
        <w:jc w:val="center"/>
        <w:rPr>
          <w:bCs w:val="0"/>
          <w:i w:val="0"/>
          <w:sz w:val="36"/>
          <w:szCs w:val="36"/>
          <w:lang w:val="en-US"/>
        </w:rPr>
      </w:pPr>
      <w:r>
        <w:rPr>
          <w:bCs w:val="0"/>
          <w:i w:val="0"/>
          <w:sz w:val="36"/>
          <w:szCs w:val="36"/>
          <w:lang w:val="en-US"/>
        </w:rPr>
        <w:t>HEALTH AND SAFETY</w:t>
      </w:r>
      <w:r w:rsidR="00646A68">
        <w:rPr>
          <w:bCs w:val="0"/>
          <w:i w:val="0"/>
          <w:sz w:val="36"/>
          <w:szCs w:val="36"/>
          <w:lang w:val="en-US"/>
        </w:rPr>
        <w:t xml:space="preserve"> </w:t>
      </w:r>
      <w:r w:rsidR="006F2204" w:rsidRPr="0042391C">
        <w:rPr>
          <w:bCs w:val="0"/>
          <w:i w:val="0"/>
          <w:sz w:val="36"/>
          <w:szCs w:val="36"/>
          <w:lang w:val="en-US"/>
        </w:rPr>
        <w:t>POLICY</w:t>
      </w:r>
    </w:p>
    <w:p w:rsidR="00D64909" w:rsidRDefault="00D64909" w:rsidP="009612F9">
      <w:pPr>
        <w:jc w:val="both"/>
        <w:rPr>
          <w:rFonts w:ascii="Arial" w:hAnsi="Arial" w:cs="Arial"/>
          <w:sz w:val="20"/>
          <w:szCs w:val="20"/>
          <w:lang w:val="en-US"/>
        </w:rPr>
      </w:pPr>
    </w:p>
    <w:p w:rsidR="0059447E" w:rsidRPr="00156D6D" w:rsidRDefault="0059447E" w:rsidP="0059447E">
      <w:pPr>
        <w:pStyle w:val="NoSpacing"/>
        <w:jc w:val="both"/>
        <w:rPr>
          <w:rFonts w:ascii="Arial" w:hAnsi="Arial" w:cs="Arial"/>
          <w:sz w:val="20"/>
          <w:szCs w:val="20"/>
        </w:rPr>
      </w:pPr>
      <w:r w:rsidRPr="00156D6D">
        <w:rPr>
          <w:rFonts w:ascii="Arial" w:hAnsi="Arial" w:cs="Arial"/>
          <w:sz w:val="20"/>
          <w:szCs w:val="20"/>
        </w:rPr>
        <w:t>Occupational health and safety is an integral part of the philosophies a</w:t>
      </w:r>
      <w:r>
        <w:rPr>
          <w:rFonts w:ascii="Arial" w:hAnsi="Arial" w:cs="Arial"/>
          <w:sz w:val="20"/>
          <w:szCs w:val="20"/>
        </w:rPr>
        <w:t>nd management systems of Demolition WA</w:t>
      </w:r>
      <w:r w:rsidRPr="00156D6D">
        <w:rPr>
          <w:rFonts w:ascii="Arial" w:hAnsi="Arial" w:cs="Arial"/>
          <w:sz w:val="20"/>
          <w:szCs w:val="20"/>
        </w:rPr>
        <w:t xml:space="preserve">. </w:t>
      </w:r>
    </w:p>
    <w:p w:rsidR="0059447E" w:rsidRPr="00156D6D" w:rsidRDefault="0059447E" w:rsidP="0059447E">
      <w:pPr>
        <w:pStyle w:val="NoSpacing"/>
        <w:jc w:val="both"/>
        <w:rPr>
          <w:rFonts w:ascii="Arial" w:hAnsi="Arial" w:cs="Arial"/>
          <w:sz w:val="20"/>
          <w:szCs w:val="20"/>
        </w:rPr>
      </w:pPr>
    </w:p>
    <w:p w:rsidR="0059447E" w:rsidRPr="00156D6D" w:rsidRDefault="0059447E" w:rsidP="0059447E">
      <w:pPr>
        <w:pStyle w:val="NoSpacing"/>
        <w:jc w:val="both"/>
        <w:rPr>
          <w:rFonts w:ascii="Arial" w:hAnsi="Arial" w:cs="Arial"/>
          <w:sz w:val="20"/>
          <w:szCs w:val="20"/>
        </w:rPr>
      </w:pPr>
      <w:r w:rsidRPr="00156D6D">
        <w:rPr>
          <w:rFonts w:ascii="Arial" w:hAnsi="Arial" w:cs="Arial"/>
          <w:sz w:val="20"/>
          <w:szCs w:val="20"/>
        </w:rPr>
        <w:t xml:space="preserve">It is </w:t>
      </w:r>
      <w:r>
        <w:rPr>
          <w:rFonts w:ascii="Arial" w:hAnsi="Arial" w:cs="Arial"/>
          <w:sz w:val="20"/>
          <w:szCs w:val="20"/>
        </w:rPr>
        <w:t>the</w:t>
      </w:r>
      <w:r w:rsidRPr="00156D6D">
        <w:rPr>
          <w:rFonts w:ascii="Arial" w:hAnsi="Arial" w:cs="Arial"/>
          <w:sz w:val="20"/>
          <w:szCs w:val="20"/>
        </w:rPr>
        <w:t xml:space="preserve"> belief</w:t>
      </w:r>
      <w:r>
        <w:rPr>
          <w:rFonts w:ascii="Arial" w:hAnsi="Arial" w:cs="Arial"/>
          <w:sz w:val="20"/>
          <w:szCs w:val="20"/>
        </w:rPr>
        <w:t xml:space="preserve"> of Demolition WA</w:t>
      </w:r>
      <w:r w:rsidRPr="00156D6D">
        <w:rPr>
          <w:rFonts w:ascii="Arial" w:hAnsi="Arial" w:cs="Arial"/>
          <w:sz w:val="20"/>
          <w:szCs w:val="20"/>
        </w:rPr>
        <w:t xml:space="preserve"> that everyone has the right to return home at the end of their work shift in the same condition in which they started - free from the adverse effects of injury and disease. </w:t>
      </w:r>
      <w:r>
        <w:rPr>
          <w:rFonts w:ascii="Arial" w:hAnsi="Arial" w:cs="Arial"/>
          <w:sz w:val="20"/>
        </w:rPr>
        <w:t>Demolition WA</w:t>
      </w:r>
      <w:r w:rsidRPr="00156D6D">
        <w:rPr>
          <w:rFonts w:ascii="Arial" w:hAnsi="Arial" w:cs="Arial"/>
          <w:sz w:val="20"/>
          <w:szCs w:val="20"/>
        </w:rPr>
        <w:t xml:space="preserve"> promotes and maintains </w:t>
      </w:r>
      <w:r>
        <w:rPr>
          <w:rFonts w:ascii="Arial" w:hAnsi="Arial" w:cs="Arial"/>
          <w:sz w:val="20"/>
          <w:szCs w:val="20"/>
        </w:rPr>
        <w:t xml:space="preserve">a </w:t>
      </w:r>
      <w:r w:rsidRPr="00156D6D">
        <w:rPr>
          <w:rFonts w:ascii="Arial" w:hAnsi="Arial" w:cs="Arial"/>
          <w:sz w:val="20"/>
          <w:szCs w:val="20"/>
        </w:rPr>
        <w:t>safe and healthy working environment for all employees and contractors through the implementation of its HSE Management Systems.</w:t>
      </w:r>
    </w:p>
    <w:p w:rsidR="0059447E" w:rsidRPr="00156D6D" w:rsidRDefault="0059447E" w:rsidP="0059447E">
      <w:pPr>
        <w:pStyle w:val="NoSpacing"/>
        <w:jc w:val="both"/>
        <w:rPr>
          <w:rFonts w:ascii="Arial" w:hAnsi="Arial" w:cs="Arial"/>
          <w:sz w:val="20"/>
          <w:szCs w:val="20"/>
        </w:rPr>
      </w:pPr>
    </w:p>
    <w:p w:rsidR="0059447E" w:rsidRPr="00156D6D" w:rsidRDefault="0059447E" w:rsidP="0059447E">
      <w:pPr>
        <w:pStyle w:val="NoSpacing"/>
        <w:jc w:val="both"/>
        <w:rPr>
          <w:rFonts w:ascii="Arial" w:hAnsi="Arial" w:cs="Arial"/>
          <w:sz w:val="20"/>
          <w:szCs w:val="20"/>
        </w:rPr>
      </w:pPr>
      <w:r>
        <w:rPr>
          <w:rFonts w:ascii="Arial" w:hAnsi="Arial" w:cs="Arial"/>
          <w:sz w:val="20"/>
        </w:rPr>
        <w:t>Demolition WA</w:t>
      </w:r>
      <w:r w:rsidRPr="00156D6D">
        <w:rPr>
          <w:rFonts w:ascii="Arial" w:hAnsi="Arial" w:cs="Arial"/>
          <w:sz w:val="20"/>
          <w:szCs w:val="20"/>
        </w:rPr>
        <w:t xml:space="preserve"> aims to continuously review and improve its HSE Management Systems to ensure it is compliant with Australian Standard AS4801:2001 (Occupational health and safety management systems), and the relevant statutory requirements.</w:t>
      </w:r>
      <w:r>
        <w:rPr>
          <w:rFonts w:ascii="Arial" w:hAnsi="Arial" w:cs="Arial"/>
          <w:sz w:val="20"/>
          <w:szCs w:val="20"/>
        </w:rPr>
        <w:t xml:space="preserve"> </w:t>
      </w:r>
      <w:r w:rsidRPr="00156D6D">
        <w:rPr>
          <w:rFonts w:ascii="Arial" w:hAnsi="Arial" w:cs="Arial"/>
          <w:sz w:val="20"/>
          <w:szCs w:val="20"/>
        </w:rPr>
        <w:t xml:space="preserve">In order to achieve this </w:t>
      </w:r>
      <w:r>
        <w:rPr>
          <w:rFonts w:ascii="Arial" w:hAnsi="Arial" w:cs="Arial"/>
          <w:sz w:val="20"/>
          <w:szCs w:val="20"/>
        </w:rPr>
        <w:t>goal</w:t>
      </w:r>
      <w:r w:rsidRPr="00156D6D">
        <w:rPr>
          <w:rFonts w:ascii="Arial" w:hAnsi="Arial" w:cs="Arial"/>
          <w:sz w:val="20"/>
          <w:szCs w:val="20"/>
        </w:rPr>
        <w:t xml:space="preserve">, we </w:t>
      </w:r>
      <w:r>
        <w:rPr>
          <w:rFonts w:ascii="Arial" w:hAnsi="Arial" w:cs="Arial"/>
          <w:sz w:val="20"/>
          <w:szCs w:val="20"/>
        </w:rPr>
        <w:t>shall</w:t>
      </w:r>
      <w:r w:rsidRPr="00156D6D">
        <w:rPr>
          <w:rFonts w:ascii="Arial" w:hAnsi="Arial" w:cs="Arial"/>
          <w:sz w:val="20"/>
          <w:szCs w:val="20"/>
        </w:rPr>
        <w:t xml:space="preserve"> use a continuous improvement approach through </w:t>
      </w:r>
      <w:r>
        <w:rPr>
          <w:rFonts w:ascii="Arial" w:hAnsi="Arial" w:cs="Arial"/>
          <w:sz w:val="20"/>
          <w:szCs w:val="20"/>
        </w:rPr>
        <w:t xml:space="preserve">the </w:t>
      </w:r>
      <w:r w:rsidRPr="00156D6D">
        <w:rPr>
          <w:rFonts w:ascii="Arial" w:hAnsi="Arial" w:cs="Arial"/>
          <w:sz w:val="20"/>
          <w:szCs w:val="20"/>
        </w:rPr>
        <w:t xml:space="preserve">setting and achieving </w:t>
      </w:r>
      <w:r>
        <w:rPr>
          <w:rFonts w:ascii="Arial" w:hAnsi="Arial" w:cs="Arial"/>
          <w:sz w:val="20"/>
          <w:szCs w:val="20"/>
        </w:rPr>
        <w:t xml:space="preserve">of </w:t>
      </w:r>
      <w:r w:rsidRPr="00156D6D">
        <w:rPr>
          <w:rFonts w:ascii="Arial" w:hAnsi="Arial" w:cs="Arial"/>
          <w:sz w:val="20"/>
          <w:szCs w:val="20"/>
        </w:rPr>
        <w:t xml:space="preserve">measurable targets and objectives through our annual </w:t>
      </w:r>
      <w:r>
        <w:rPr>
          <w:rFonts w:ascii="Arial" w:hAnsi="Arial" w:cs="Arial"/>
          <w:sz w:val="20"/>
          <w:szCs w:val="20"/>
        </w:rPr>
        <w:t>Health and Safety and Environmental</w:t>
      </w:r>
      <w:r w:rsidRPr="00156D6D">
        <w:rPr>
          <w:rFonts w:ascii="Arial" w:hAnsi="Arial" w:cs="Arial"/>
          <w:sz w:val="20"/>
          <w:szCs w:val="20"/>
        </w:rPr>
        <w:t xml:space="preserve"> Management Plan</w:t>
      </w:r>
      <w:r>
        <w:rPr>
          <w:rFonts w:ascii="Arial" w:hAnsi="Arial" w:cs="Arial"/>
          <w:sz w:val="20"/>
          <w:szCs w:val="20"/>
        </w:rPr>
        <w:t>s</w:t>
      </w:r>
      <w:r w:rsidRPr="00156D6D">
        <w:rPr>
          <w:rFonts w:ascii="Arial" w:hAnsi="Arial" w:cs="Arial"/>
          <w:sz w:val="20"/>
          <w:szCs w:val="20"/>
        </w:rPr>
        <w:t>.</w:t>
      </w:r>
    </w:p>
    <w:p w:rsidR="0059447E" w:rsidRPr="00156D6D" w:rsidRDefault="0059447E" w:rsidP="0059447E">
      <w:pPr>
        <w:pStyle w:val="NoSpacing"/>
        <w:jc w:val="both"/>
        <w:rPr>
          <w:rFonts w:ascii="Arial" w:hAnsi="Arial" w:cs="Arial"/>
          <w:sz w:val="20"/>
          <w:szCs w:val="20"/>
        </w:rPr>
      </w:pPr>
    </w:p>
    <w:p w:rsidR="0059447E" w:rsidRPr="00156D6D" w:rsidRDefault="0059447E" w:rsidP="0059447E">
      <w:pPr>
        <w:pStyle w:val="NoSpacing"/>
        <w:jc w:val="both"/>
        <w:rPr>
          <w:rFonts w:ascii="Arial" w:hAnsi="Arial" w:cs="Arial"/>
          <w:sz w:val="20"/>
          <w:szCs w:val="20"/>
        </w:rPr>
      </w:pPr>
      <w:r>
        <w:rPr>
          <w:rFonts w:ascii="Arial" w:hAnsi="Arial" w:cs="Arial"/>
          <w:sz w:val="20"/>
          <w:szCs w:val="20"/>
        </w:rPr>
        <w:t>Demolition WA have set a number of objectives which represents our commitment to health and safety. Demolition WA w</w:t>
      </w:r>
      <w:r w:rsidRPr="00156D6D">
        <w:rPr>
          <w:rFonts w:ascii="Arial" w:hAnsi="Arial" w:cs="Arial"/>
          <w:sz w:val="20"/>
          <w:szCs w:val="20"/>
        </w:rPr>
        <w:t xml:space="preserve">ill ensure that adequate resources are available to meet </w:t>
      </w:r>
      <w:r>
        <w:rPr>
          <w:rFonts w:ascii="Arial" w:hAnsi="Arial" w:cs="Arial"/>
          <w:sz w:val="20"/>
          <w:szCs w:val="20"/>
        </w:rPr>
        <w:t>each of the following objectives</w:t>
      </w:r>
      <w:r w:rsidRPr="00156D6D">
        <w:rPr>
          <w:rFonts w:ascii="Arial" w:hAnsi="Arial" w:cs="Arial"/>
          <w:sz w:val="20"/>
          <w:szCs w:val="20"/>
        </w:rPr>
        <w:t>:</w:t>
      </w:r>
    </w:p>
    <w:p w:rsidR="0059447E" w:rsidRPr="00156D6D" w:rsidRDefault="0059447E" w:rsidP="0059447E">
      <w:pPr>
        <w:pStyle w:val="NoSpacing"/>
        <w:jc w:val="both"/>
        <w:rPr>
          <w:rFonts w:ascii="Arial" w:hAnsi="Arial" w:cs="Arial"/>
          <w:sz w:val="20"/>
          <w:szCs w:val="20"/>
        </w:rPr>
      </w:pPr>
    </w:p>
    <w:p w:rsidR="0059447E" w:rsidRPr="0059447E" w:rsidRDefault="00C71022" w:rsidP="0059447E">
      <w:pPr>
        <w:pStyle w:val="NoSpacing"/>
        <w:numPr>
          <w:ilvl w:val="0"/>
          <w:numId w:val="7"/>
        </w:numPr>
        <w:jc w:val="both"/>
        <w:rPr>
          <w:rFonts w:ascii="Arial" w:hAnsi="Arial" w:cs="Arial"/>
          <w:b/>
          <w:sz w:val="20"/>
          <w:szCs w:val="20"/>
        </w:rPr>
      </w:pPr>
      <w:r>
        <w:rPr>
          <w:rFonts w:ascii="Arial" w:hAnsi="Arial" w:cs="Arial"/>
          <w:b/>
          <w:sz w:val="20"/>
          <w:szCs w:val="20"/>
        </w:rPr>
        <w:t xml:space="preserve">Providing safe and healthy working conditions for the prevention of work-related injury and ill health </w:t>
      </w:r>
      <w:r w:rsidRPr="005E21A1">
        <w:rPr>
          <w:rFonts w:ascii="Arial" w:hAnsi="Arial" w:cs="Arial"/>
          <w:b/>
          <w:sz w:val="20"/>
          <w:szCs w:val="20"/>
        </w:rPr>
        <w:t>to employees and contractors</w:t>
      </w:r>
      <w:r w:rsidR="0059447E" w:rsidRPr="0059447E">
        <w:rPr>
          <w:rFonts w:ascii="Arial" w:hAnsi="Arial" w:cs="Arial"/>
          <w:b/>
          <w:sz w:val="20"/>
          <w:szCs w:val="20"/>
        </w:rPr>
        <w:t>;</w:t>
      </w:r>
    </w:p>
    <w:p w:rsidR="0059447E" w:rsidRPr="0059447E" w:rsidRDefault="0059447E" w:rsidP="0059447E">
      <w:pPr>
        <w:pStyle w:val="NoSpacing"/>
        <w:numPr>
          <w:ilvl w:val="0"/>
          <w:numId w:val="7"/>
        </w:numPr>
        <w:jc w:val="both"/>
        <w:rPr>
          <w:rFonts w:ascii="Arial" w:hAnsi="Arial" w:cs="Arial"/>
          <w:b/>
          <w:sz w:val="20"/>
          <w:szCs w:val="20"/>
        </w:rPr>
      </w:pPr>
      <w:r w:rsidRPr="0059447E">
        <w:rPr>
          <w:rFonts w:ascii="Arial" w:hAnsi="Arial" w:cs="Arial"/>
          <w:b/>
          <w:sz w:val="20"/>
          <w:szCs w:val="20"/>
        </w:rPr>
        <w:t xml:space="preserve">Communicating and consulting with our employees and contractors openly on </w:t>
      </w:r>
      <w:r w:rsidR="00C71022">
        <w:rPr>
          <w:rFonts w:ascii="Arial" w:hAnsi="Arial" w:cs="Arial"/>
          <w:b/>
          <w:sz w:val="20"/>
          <w:szCs w:val="20"/>
        </w:rPr>
        <w:t>health and safety</w:t>
      </w:r>
      <w:r w:rsidRPr="0059447E">
        <w:rPr>
          <w:rFonts w:ascii="Arial" w:hAnsi="Arial" w:cs="Arial"/>
          <w:b/>
          <w:sz w:val="20"/>
          <w:szCs w:val="20"/>
        </w:rPr>
        <w:t xml:space="preserve"> matters;</w:t>
      </w:r>
    </w:p>
    <w:p w:rsidR="0059447E" w:rsidRPr="0059447E" w:rsidRDefault="0059447E" w:rsidP="0059447E">
      <w:pPr>
        <w:pStyle w:val="NoSpacing"/>
        <w:numPr>
          <w:ilvl w:val="0"/>
          <w:numId w:val="7"/>
        </w:numPr>
        <w:jc w:val="both"/>
        <w:rPr>
          <w:rFonts w:ascii="Arial" w:hAnsi="Arial" w:cs="Arial"/>
          <w:b/>
          <w:sz w:val="20"/>
          <w:szCs w:val="20"/>
        </w:rPr>
      </w:pPr>
      <w:r w:rsidRPr="0059447E">
        <w:rPr>
          <w:rFonts w:ascii="Arial" w:hAnsi="Arial" w:cs="Arial"/>
          <w:b/>
          <w:sz w:val="20"/>
          <w:szCs w:val="20"/>
        </w:rPr>
        <w:t>The protection of employees and contractors from</w:t>
      </w:r>
      <w:r w:rsidR="00C71022">
        <w:rPr>
          <w:rFonts w:ascii="Arial" w:hAnsi="Arial" w:cs="Arial"/>
          <w:b/>
          <w:sz w:val="20"/>
          <w:szCs w:val="20"/>
        </w:rPr>
        <w:t xml:space="preserve"> health and safety hazards</w:t>
      </w:r>
      <w:r w:rsidRPr="0059447E">
        <w:rPr>
          <w:rFonts w:ascii="Arial" w:hAnsi="Arial" w:cs="Arial"/>
          <w:b/>
          <w:sz w:val="20"/>
          <w:szCs w:val="20"/>
        </w:rPr>
        <w:t xml:space="preserve"> which arise out of their work by providing safe workplaces, plant and systems of work;</w:t>
      </w:r>
    </w:p>
    <w:p w:rsidR="0059447E" w:rsidRPr="0059447E" w:rsidRDefault="0059447E" w:rsidP="0059447E">
      <w:pPr>
        <w:pStyle w:val="NoSpacing"/>
        <w:numPr>
          <w:ilvl w:val="0"/>
          <w:numId w:val="7"/>
        </w:numPr>
        <w:jc w:val="both"/>
        <w:rPr>
          <w:rFonts w:ascii="Arial" w:hAnsi="Arial" w:cs="Arial"/>
          <w:b/>
          <w:sz w:val="20"/>
          <w:szCs w:val="20"/>
        </w:rPr>
      </w:pPr>
      <w:r w:rsidRPr="0059447E">
        <w:rPr>
          <w:rFonts w:ascii="Arial" w:hAnsi="Arial" w:cs="Arial"/>
          <w:b/>
          <w:sz w:val="20"/>
          <w:szCs w:val="20"/>
        </w:rPr>
        <w:t>Meeting our legal requirements regarding health</w:t>
      </w:r>
      <w:r w:rsidR="00C71022">
        <w:rPr>
          <w:rFonts w:ascii="Arial" w:hAnsi="Arial" w:cs="Arial"/>
          <w:b/>
          <w:sz w:val="20"/>
          <w:szCs w:val="20"/>
        </w:rPr>
        <w:t xml:space="preserve"> and safety</w:t>
      </w:r>
      <w:r w:rsidRPr="0059447E">
        <w:rPr>
          <w:rFonts w:ascii="Arial" w:hAnsi="Arial" w:cs="Arial"/>
          <w:b/>
          <w:sz w:val="20"/>
          <w:szCs w:val="20"/>
        </w:rPr>
        <w:t xml:space="preserve"> as a minimum, and where possible exceeding those requirements;</w:t>
      </w:r>
    </w:p>
    <w:p w:rsidR="0059447E" w:rsidRPr="0059447E" w:rsidRDefault="0059447E" w:rsidP="0059447E">
      <w:pPr>
        <w:pStyle w:val="NoSpacing"/>
        <w:numPr>
          <w:ilvl w:val="0"/>
          <w:numId w:val="7"/>
        </w:numPr>
        <w:jc w:val="both"/>
        <w:rPr>
          <w:rFonts w:ascii="Arial" w:hAnsi="Arial" w:cs="Arial"/>
          <w:b/>
          <w:sz w:val="20"/>
          <w:szCs w:val="20"/>
        </w:rPr>
      </w:pPr>
      <w:r w:rsidRPr="0059447E">
        <w:rPr>
          <w:rFonts w:ascii="Arial" w:hAnsi="Arial" w:cs="Arial"/>
          <w:b/>
          <w:sz w:val="20"/>
          <w:szCs w:val="20"/>
        </w:rPr>
        <w:t>Recognising our responsibility and accountability for the health and safety of our personnel;</w:t>
      </w:r>
    </w:p>
    <w:p w:rsidR="0059447E" w:rsidRPr="0059447E" w:rsidRDefault="0059447E" w:rsidP="0059447E">
      <w:pPr>
        <w:pStyle w:val="NoSpacing"/>
        <w:numPr>
          <w:ilvl w:val="0"/>
          <w:numId w:val="7"/>
        </w:numPr>
        <w:jc w:val="both"/>
        <w:rPr>
          <w:rFonts w:ascii="Arial" w:hAnsi="Arial" w:cs="Arial"/>
          <w:b/>
          <w:sz w:val="20"/>
          <w:szCs w:val="20"/>
        </w:rPr>
      </w:pPr>
      <w:r w:rsidRPr="0059447E">
        <w:rPr>
          <w:rFonts w:ascii="Arial" w:hAnsi="Arial" w:cs="Arial"/>
          <w:b/>
          <w:sz w:val="20"/>
          <w:szCs w:val="20"/>
        </w:rPr>
        <w:t>Ensuring the safety of our personnel and contractors over all other interests and demands.</w:t>
      </w:r>
    </w:p>
    <w:p w:rsidR="0059447E" w:rsidRPr="00156D6D" w:rsidRDefault="0059447E" w:rsidP="0059447E">
      <w:pPr>
        <w:pStyle w:val="NoSpacing"/>
        <w:jc w:val="both"/>
        <w:rPr>
          <w:rFonts w:ascii="Arial" w:hAnsi="Arial" w:cs="Arial"/>
          <w:sz w:val="20"/>
          <w:szCs w:val="20"/>
        </w:rPr>
      </w:pPr>
    </w:p>
    <w:p w:rsidR="0059447E" w:rsidRPr="00156D6D" w:rsidRDefault="0059447E" w:rsidP="0059447E">
      <w:pPr>
        <w:pStyle w:val="NoSpacing"/>
        <w:jc w:val="both"/>
        <w:rPr>
          <w:rFonts w:ascii="Arial" w:hAnsi="Arial" w:cs="Arial"/>
          <w:sz w:val="20"/>
          <w:szCs w:val="20"/>
        </w:rPr>
      </w:pPr>
      <w:r>
        <w:rPr>
          <w:rFonts w:ascii="Arial" w:hAnsi="Arial" w:cs="Arial"/>
          <w:sz w:val="20"/>
          <w:szCs w:val="20"/>
        </w:rPr>
        <w:t xml:space="preserve">The </w:t>
      </w:r>
      <w:r w:rsidRPr="00DC694E">
        <w:rPr>
          <w:rFonts w:ascii="Arial" w:hAnsi="Arial" w:cs="Arial"/>
          <w:sz w:val="20"/>
          <w:szCs w:val="20"/>
        </w:rPr>
        <w:t>Management Team</w:t>
      </w:r>
      <w:r>
        <w:rPr>
          <w:rFonts w:ascii="Arial" w:hAnsi="Arial" w:cs="Arial"/>
          <w:sz w:val="20"/>
          <w:szCs w:val="20"/>
        </w:rPr>
        <w:t xml:space="preserve"> </w:t>
      </w:r>
      <w:r w:rsidRPr="00156D6D">
        <w:rPr>
          <w:rFonts w:ascii="Arial" w:hAnsi="Arial" w:cs="Arial"/>
          <w:sz w:val="20"/>
          <w:szCs w:val="20"/>
        </w:rPr>
        <w:t>are responsible for developing, implementing and maintaining the HSE Management Systems to eliminate hazards and control the risks within the work environment. It is an expectation that Managers will ‘lead by example’ and display exemplary safe behaviours at all times.</w:t>
      </w:r>
    </w:p>
    <w:p w:rsidR="0059447E" w:rsidRPr="00156D6D" w:rsidRDefault="0059447E" w:rsidP="0059447E">
      <w:pPr>
        <w:pStyle w:val="NoSpacing"/>
        <w:jc w:val="both"/>
        <w:rPr>
          <w:rFonts w:ascii="Arial" w:hAnsi="Arial" w:cs="Arial"/>
          <w:sz w:val="20"/>
          <w:szCs w:val="20"/>
        </w:rPr>
      </w:pPr>
      <w:r>
        <w:rPr>
          <w:rFonts w:ascii="Arial" w:hAnsi="Arial" w:cs="Arial"/>
          <w:sz w:val="20"/>
          <w:szCs w:val="20"/>
        </w:rPr>
        <w:tab/>
      </w:r>
    </w:p>
    <w:p w:rsidR="0059447E" w:rsidRPr="00156D6D" w:rsidRDefault="0059447E" w:rsidP="0059447E">
      <w:pPr>
        <w:pStyle w:val="NoSpacing"/>
        <w:jc w:val="both"/>
        <w:rPr>
          <w:rFonts w:ascii="Arial" w:hAnsi="Arial" w:cs="Arial"/>
          <w:sz w:val="20"/>
          <w:szCs w:val="20"/>
        </w:rPr>
      </w:pPr>
      <w:r w:rsidRPr="00156D6D">
        <w:rPr>
          <w:rFonts w:ascii="Arial" w:hAnsi="Arial" w:cs="Arial"/>
          <w:sz w:val="20"/>
          <w:szCs w:val="20"/>
        </w:rPr>
        <w:t xml:space="preserve">Employees and contractors are all responsible for ensuring their own </w:t>
      </w:r>
      <w:r>
        <w:rPr>
          <w:rFonts w:ascii="Arial" w:hAnsi="Arial" w:cs="Arial"/>
          <w:sz w:val="20"/>
          <w:szCs w:val="20"/>
        </w:rPr>
        <w:t>health and safety</w:t>
      </w:r>
      <w:r w:rsidRPr="00156D6D">
        <w:rPr>
          <w:rFonts w:ascii="Arial" w:hAnsi="Arial" w:cs="Arial"/>
          <w:sz w:val="20"/>
          <w:szCs w:val="20"/>
        </w:rPr>
        <w:t xml:space="preserve"> and the safety and health of others, and to comply with instructions given regarding safety and health. It is an expectation that employees will take responsibility for immediately addressing and fixing workplace safety issues (if possible) rather than leaving them for others.</w:t>
      </w:r>
    </w:p>
    <w:p w:rsidR="0059447E" w:rsidRDefault="0059447E" w:rsidP="0059447E">
      <w:pPr>
        <w:pStyle w:val="NoSpacing"/>
        <w:jc w:val="both"/>
        <w:rPr>
          <w:rFonts w:ascii="Arial" w:hAnsi="Arial" w:cs="Arial"/>
          <w:sz w:val="20"/>
          <w:szCs w:val="20"/>
        </w:rPr>
      </w:pPr>
    </w:p>
    <w:p w:rsidR="0059447E" w:rsidRDefault="0059447E" w:rsidP="0059447E">
      <w:pPr>
        <w:pStyle w:val="NoSpacing"/>
        <w:jc w:val="both"/>
        <w:rPr>
          <w:rFonts w:ascii="Arial" w:hAnsi="Arial" w:cs="Arial"/>
          <w:sz w:val="20"/>
          <w:szCs w:val="20"/>
        </w:rPr>
      </w:pPr>
      <w:r w:rsidRPr="00156D6D">
        <w:rPr>
          <w:rFonts w:ascii="Arial" w:hAnsi="Arial" w:cs="Arial"/>
          <w:sz w:val="20"/>
          <w:szCs w:val="20"/>
        </w:rPr>
        <w:t xml:space="preserve">Co-operation and consultation on health and safety amongst all parties in the workplace is an essential factor to achieving the objectives of this policy. We consider ourselves a team and through respect, trust and understanding, </w:t>
      </w:r>
      <w:r w:rsidR="00C71022">
        <w:rPr>
          <w:rFonts w:ascii="Arial" w:hAnsi="Arial" w:cs="Arial"/>
          <w:sz w:val="20"/>
          <w:szCs w:val="20"/>
        </w:rPr>
        <w:t xml:space="preserve">health and </w:t>
      </w:r>
      <w:r w:rsidRPr="00156D6D">
        <w:rPr>
          <w:rFonts w:ascii="Arial" w:hAnsi="Arial" w:cs="Arial"/>
          <w:sz w:val="20"/>
          <w:szCs w:val="20"/>
        </w:rPr>
        <w:t>safety issues can be easily resolved.</w:t>
      </w:r>
    </w:p>
    <w:p w:rsidR="00646A68" w:rsidRPr="0042391C" w:rsidRDefault="00646A68" w:rsidP="009612F9">
      <w:pPr>
        <w:spacing w:before="40" w:after="40"/>
        <w:jc w:val="both"/>
        <w:rPr>
          <w:rFonts w:ascii="Arial" w:hAnsi="Arial" w:cs="Arial"/>
          <w:sz w:val="20"/>
          <w:szCs w:val="20"/>
        </w:rPr>
      </w:pPr>
    </w:p>
    <w:p w:rsidR="00D64909" w:rsidRDefault="0042391C" w:rsidP="009612F9">
      <w:pPr>
        <w:jc w:val="both"/>
        <w:rPr>
          <w:rFonts w:ascii="Arial" w:hAnsi="Arial" w:cs="Arial"/>
          <w:sz w:val="20"/>
          <w:szCs w:val="20"/>
        </w:rPr>
      </w:pPr>
      <w:r w:rsidRPr="0042391C">
        <w:rPr>
          <w:rFonts w:ascii="Arial" w:hAnsi="Arial" w:cs="Arial"/>
          <w:sz w:val="20"/>
          <w:szCs w:val="20"/>
        </w:rPr>
        <w:t>This policy shall be reviewed at regular and planned intervals including a review of its effectiveness.</w:t>
      </w:r>
    </w:p>
    <w:p w:rsidR="003B4B21" w:rsidRDefault="003B4B21" w:rsidP="009612F9">
      <w:pPr>
        <w:jc w:val="both"/>
        <w:rPr>
          <w:rFonts w:ascii="Arial" w:hAnsi="Arial" w:cs="Arial"/>
          <w:sz w:val="20"/>
          <w:szCs w:val="20"/>
        </w:rPr>
      </w:pPr>
      <w:bookmarkStart w:id="0" w:name="_GoBack"/>
      <w:bookmarkEnd w:id="0"/>
    </w:p>
    <w:p w:rsidR="00F507F2" w:rsidRDefault="003B4B21" w:rsidP="00F507F2">
      <w:pPr>
        <w:jc w:val="both"/>
        <w:rPr>
          <w:rFonts w:ascii="Arial" w:hAnsi="Arial" w:cs="Arial"/>
          <w:sz w:val="20"/>
          <w:szCs w:val="20"/>
        </w:rPr>
      </w:pPr>
      <w:r w:rsidRPr="003B4B21">
        <w:rPr>
          <w:rFonts w:ascii="Arial" w:hAnsi="Arial" w:cs="Arial"/>
          <w:noProof/>
          <w:sz w:val="20"/>
          <w:szCs w:val="20"/>
          <w:u w:val="single"/>
          <w:lang w:val="en-US"/>
        </w:rPr>
        <w:drawing>
          <wp:inline distT="0" distB="0" distL="0" distR="0">
            <wp:extent cx="1455420" cy="739140"/>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55420" cy="739140"/>
                    </a:xfrm>
                    <a:prstGeom prst="rect">
                      <a:avLst/>
                    </a:prstGeom>
                    <a:noFill/>
                    <a:ln>
                      <a:noFill/>
                    </a:ln>
                  </pic:spPr>
                </pic:pic>
              </a:graphicData>
            </a:graphic>
          </wp:inline>
        </w:drawing>
      </w:r>
      <w:r w:rsidR="00646A68">
        <w:rPr>
          <w:rFonts w:ascii="Arial" w:hAnsi="Arial" w:cs="Arial"/>
          <w:sz w:val="20"/>
          <w:szCs w:val="20"/>
        </w:rPr>
        <w:tab/>
      </w:r>
      <w:r w:rsidR="00646A68">
        <w:rPr>
          <w:rFonts w:ascii="Arial" w:hAnsi="Arial" w:cs="Arial"/>
          <w:sz w:val="20"/>
          <w:szCs w:val="20"/>
        </w:rPr>
        <w:tab/>
      </w:r>
      <w:r w:rsidR="00646A68">
        <w:rPr>
          <w:rFonts w:ascii="Arial" w:hAnsi="Arial" w:cs="Arial"/>
          <w:sz w:val="20"/>
          <w:szCs w:val="20"/>
        </w:rPr>
        <w:tab/>
      </w:r>
      <w:r w:rsidR="00646A68">
        <w:rPr>
          <w:rFonts w:ascii="Arial" w:hAnsi="Arial" w:cs="Arial"/>
          <w:sz w:val="20"/>
          <w:szCs w:val="20"/>
        </w:rPr>
        <w:tab/>
      </w:r>
      <w:r w:rsidR="00F507F2">
        <w:rPr>
          <w:rFonts w:ascii="Arial" w:hAnsi="Arial" w:cs="Arial"/>
          <w:sz w:val="20"/>
          <w:szCs w:val="20"/>
        </w:rPr>
        <w:tab/>
      </w:r>
      <w:r w:rsidRPr="003B4B21">
        <w:rPr>
          <w:rFonts w:ascii="Arial" w:hAnsi="Arial" w:cs="Arial"/>
          <w:noProof/>
          <w:sz w:val="20"/>
          <w:szCs w:val="20"/>
          <w:u w:val="single"/>
          <w:lang w:val="en-US"/>
        </w:rPr>
        <w:drawing>
          <wp:inline distT="0" distB="0" distL="0" distR="0">
            <wp:extent cx="1188720" cy="815122"/>
            <wp:effectExtent l="0" t="0" r="0" b="4445"/>
            <wp:docPr id="3" name="Picture 3" descr="F:\CLIENT FOLDERS\DEMOLITION WA AND KALGOORLIE SALVAGE AND DEMOLITION\jamie signa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CLIENT FOLDERS\DEMOLITION WA AND KALGOORLIE SALVAGE AND DEMOLITION\jamie signatur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95363" cy="819677"/>
                    </a:xfrm>
                    <a:prstGeom prst="rect">
                      <a:avLst/>
                    </a:prstGeom>
                    <a:noFill/>
                    <a:ln>
                      <a:noFill/>
                    </a:ln>
                  </pic:spPr>
                </pic:pic>
              </a:graphicData>
            </a:graphic>
          </wp:inline>
        </w:drawing>
      </w:r>
      <w:r w:rsidR="00F507F2">
        <w:rPr>
          <w:rFonts w:ascii="Arial" w:hAnsi="Arial" w:cs="Arial"/>
          <w:sz w:val="20"/>
          <w:szCs w:val="20"/>
        </w:rPr>
        <w:tab/>
      </w:r>
      <w:r w:rsidR="00F507F2">
        <w:rPr>
          <w:rFonts w:ascii="Arial" w:hAnsi="Arial" w:cs="Arial"/>
          <w:sz w:val="20"/>
          <w:szCs w:val="20"/>
        </w:rPr>
        <w:tab/>
      </w:r>
    </w:p>
    <w:p w:rsidR="00F507F2" w:rsidRDefault="00646A68" w:rsidP="00F507F2">
      <w:pPr>
        <w:jc w:val="both"/>
        <w:rPr>
          <w:rFonts w:ascii="Arial" w:hAnsi="Arial" w:cs="Arial"/>
          <w:sz w:val="20"/>
          <w:szCs w:val="20"/>
        </w:rPr>
      </w:pPr>
      <w:r>
        <w:rPr>
          <w:rFonts w:ascii="Arial" w:hAnsi="Arial" w:cs="Arial"/>
          <w:sz w:val="20"/>
          <w:szCs w:val="20"/>
        </w:rPr>
        <w:t>Paul Hunter</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Jamie Hunter</w:t>
      </w:r>
    </w:p>
    <w:p w:rsidR="00D348D3" w:rsidRPr="0042391C" w:rsidRDefault="00646A68" w:rsidP="00F507F2">
      <w:pPr>
        <w:jc w:val="both"/>
        <w:rPr>
          <w:rFonts w:ascii="Arial" w:hAnsi="Arial" w:cs="Arial"/>
          <w:sz w:val="20"/>
          <w:szCs w:val="20"/>
        </w:rPr>
      </w:pPr>
      <w:r>
        <w:rPr>
          <w:rFonts w:ascii="Arial" w:hAnsi="Arial" w:cs="Arial"/>
          <w:sz w:val="20"/>
          <w:szCs w:val="20"/>
        </w:rPr>
        <w:t>Director</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003B4B21">
        <w:rPr>
          <w:rFonts w:ascii="Arial" w:hAnsi="Arial" w:cs="Arial"/>
          <w:sz w:val="20"/>
          <w:szCs w:val="20"/>
        </w:rPr>
        <w:t>General Manager</w:t>
      </w:r>
    </w:p>
    <w:sectPr w:rsidR="00D348D3" w:rsidRPr="0042391C" w:rsidSect="00D348D3">
      <w:headerReference w:type="default" r:id="rId9"/>
      <w:footerReference w:type="default" r:id="rId10"/>
      <w:pgSz w:w="12240" w:h="15840"/>
      <w:pgMar w:top="720" w:right="720" w:bottom="720" w:left="720" w:header="270" w:footer="205"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1A43" w:rsidRDefault="00711A43" w:rsidP="006F2204">
      <w:r>
        <w:separator/>
      </w:r>
    </w:p>
  </w:endnote>
  <w:endnote w:type="continuationSeparator" w:id="0">
    <w:p w:rsidR="00711A43" w:rsidRDefault="00711A43" w:rsidP="006F22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altName w:val="Palatino Linotype"/>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jc w:val="center"/>
      <w:tblBorders>
        <w:top w:val="single" w:sz="4" w:space="0" w:color="C0C0C0"/>
        <w:left w:val="single" w:sz="4" w:space="0" w:color="C0C0C0"/>
        <w:bottom w:val="single" w:sz="4" w:space="0" w:color="C0C0C0"/>
        <w:right w:val="single" w:sz="4" w:space="0" w:color="C0C0C0"/>
        <w:insideH w:val="single" w:sz="6" w:space="0" w:color="C0C0C0"/>
        <w:insideV w:val="single" w:sz="6" w:space="0" w:color="C0C0C0"/>
      </w:tblBorders>
      <w:tblLook w:val="0000" w:firstRow="0" w:lastRow="0" w:firstColumn="0" w:lastColumn="0" w:noHBand="0" w:noVBand="0"/>
    </w:tblPr>
    <w:tblGrid>
      <w:gridCol w:w="3737"/>
      <w:gridCol w:w="3321"/>
      <w:gridCol w:w="1867"/>
      <w:gridCol w:w="1865"/>
    </w:tblGrid>
    <w:tr w:rsidR="006F2204" w:rsidRPr="004F0E42" w:rsidTr="003A6F2E">
      <w:trPr>
        <w:jc w:val="center"/>
      </w:trPr>
      <w:tc>
        <w:tcPr>
          <w:tcW w:w="1732" w:type="pct"/>
          <w:vAlign w:val="center"/>
        </w:tcPr>
        <w:p w:rsidR="006F2204" w:rsidRPr="004F0E42" w:rsidRDefault="006F2204" w:rsidP="00EA5FBC">
          <w:pPr>
            <w:pStyle w:val="Footer"/>
            <w:tabs>
              <w:tab w:val="left" w:pos="720"/>
            </w:tabs>
            <w:spacing w:before="20" w:after="20"/>
            <w:ind w:left="252" w:hanging="252"/>
            <w:jc w:val="center"/>
            <w:rPr>
              <w:rFonts w:ascii="Arial" w:hAnsi="Arial" w:cs="Arial"/>
              <w:b/>
              <w:sz w:val="16"/>
              <w:szCs w:val="16"/>
            </w:rPr>
          </w:pPr>
          <w:r w:rsidRPr="004F0E42">
            <w:rPr>
              <w:rFonts w:ascii="Arial" w:hAnsi="Arial" w:cs="Arial"/>
              <w:b/>
              <w:sz w:val="16"/>
              <w:szCs w:val="16"/>
            </w:rPr>
            <w:t>Document Title</w:t>
          </w:r>
        </w:p>
      </w:tc>
      <w:tc>
        <w:tcPr>
          <w:tcW w:w="1539" w:type="pct"/>
          <w:vAlign w:val="center"/>
        </w:tcPr>
        <w:p w:rsidR="006F2204" w:rsidRPr="004F0E42" w:rsidRDefault="006F2204" w:rsidP="00EA5FBC">
          <w:pPr>
            <w:pStyle w:val="Footer"/>
            <w:tabs>
              <w:tab w:val="left" w:pos="720"/>
            </w:tabs>
            <w:spacing w:before="20" w:after="20"/>
            <w:jc w:val="center"/>
            <w:rPr>
              <w:rFonts w:ascii="Arial" w:hAnsi="Arial" w:cs="Arial"/>
              <w:b/>
              <w:sz w:val="16"/>
              <w:szCs w:val="16"/>
            </w:rPr>
          </w:pPr>
          <w:r w:rsidRPr="004F0E42">
            <w:rPr>
              <w:rFonts w:ascii="Arial" w:hAnsi="Arial" w:cs="Arial"/>
              <w:b/>
              <w:sz w:val="16"/>
              <w:szCs w:val="16"/>
            </w:rPr>
            <w:t>Document Custodian</w:t>
          </w:r>
        </w:p>
      </w:tc>
      <w:tc>
        <w:tcPr>
          <w:tcW w:w="865" w:type="pct"/>
          <w:vAlign w:val="center"/>
        </w:tcPr>
        <w:p w:rsidR="006F2204" w:rsidRPr="004F0E42" w:rsidRDefault="006F2204" w:rsidP="00EA5FBC">
          <w:pPr>
            <w:pStyle w:val="Footer"/>
            <w:tabs>
              <w:tab w:val="left" w:pos="720"/>
            </w:tabs>
            <w:spacing w:before="20" w:after="20"/>
            <w:jc w:val="center"/>
            <w:rPr>
              <w:rFonts w:ascii="Arial" w:hAnsi="Arial" w:cs="Arial"/>
              <w:b/>
              <w:sz w:val="16"/>
              <w:szCs w:val="16"/>
            </w:rPr>
          </w:pPr>
          <w:r w:rsidRPr="004F0E42">
            <w:rPr>
              <w:rFonts w:ascii="Arial" w:hAnsi="Arial" w:cs="Arial"/>
              <w:b/>
              <w:sz w:val="16"/>
              <w:szCs w:val="16"/>
            </w:rPr>
            <w:t>Publish Date</w:t>
          </w:r>
        </w:p>
      </w:tc>
      <w:tc>
        <w:tcPr>
          <w:tcW w:w="865" w:type="pct"/>
          <w:vAlign w:val="center"/>
        </w:tcPr>
        <w:p w:rsidR="006F2204" w:rsidRPr="004F0E42" w:rsidRDefault="006F2204" w:rsidP="00EA5FBC">
          <w:pPr>
            <w:pStyle w:val="Footer"/>
            <w:tabs>
              <w:tab w:val="left" w:pos="720"/>
            </w:tabs>
            <w:spacing w:before="20" w:after="20"/>
            <w:jc w:val="center"/>
            <w:rPr>
              <w:rFonts w:ascii="Arial" w:hAnsi="Arial" w:cs="Arial"/>
              <w:b/>
              <w:sz w:val="16"/>
              <w:szCs w:val="16"/>
            </w:rPr>
          </w:pPr>
          <w:r w:rsidRPr="004F0E42">
            <w:rPr>
              <w:rFonts w:ascii="Arial" w:hAnsi="Arial" w:cs="Arial"/>
              <w:b/>
              <w:sz w:val="16"/>
              <w:szCs w:val="16"/>
            </w:rPr>
            <w:t>Review Date</w:t>
          </w:r>
        </w:p>
      </w:tc>
    </w:tr>
    <w:tr w:rsidR="006F2204" w:rsidRPr="004F0E42" w:rsidTr="003A6F2E">
      <w:trPr>
        <w:jc w:val="center"/>
      </w:trPr>
      <w:tc>
        <w:tcPr>
          <w:tcW w:w="1732" w:type="pct"/>
          <w:vMerge w:val="restart"/>
          <w:vAlign w:val="center"/>
        </w:tcPr>
        <w:p w:rsidR="006F2204" w:rsidRPr="008120FD" w:rsidRDefault="00C71022" w:rsidP="00EA5FBC">
          <w:pPr>
            <w:pStyle w:val="Footer"/>
            <w:tabs>
              <w:tab w:val="left" w:pos="-4786"/>
            </w:tabs>
            <w:spacing w:before="20" w:after="20"/>
            <w:jc w:val="center"/>
            <w:rPr>
              <w:rFonts w:ascii="Arial" w:hAnsi="Arial" w:cs="Arial"/>
              <w:bCs/>
              <w:sz w:val="16"/>
              <w:szCs w:val="16"/>
            </w:rPr>
          </w:pPr>
          <w:r>
            <w:rPr>
              <w:rFonts w:ascii="Arial" w:hAnsi="Arial" w:cs="Arial"/>
              <w:bCs/>
              <w:sz w:val="16"/>
              <w:szCs w:val="16"/>
            </w:rPr>
            <w:t xml:space="preserve">Health and Safety </w:t>
          </w:r>
          <w:r w:rsidR="006F2204">
            <w:rPr>
              <w:rFonts w:ascii="Arial" w:hAnsi="Arial" w:cs="Arial"/>
              <w:bCs/>
              <w:sz w:val="16"/>
              <w:szCs w:val="16"/>
            </w:rPr>
            <w:t>Policy</w:t>
          </w:r>
        </w:p>
      </w:tc>
      <w:tc>
        <w:tcPr>
          <w:tcW w:w="1539" w:type="pct"/>
          <w:vAlign w:val="center"/>
        </w:tcPr>
        <w:p w:rsidR="006F2204" w:rsidRPr="004F0E42" w:rsidRDefault="003B4B21" w:rsidP="00EA5FBC">
          <w:pPr>
            <w:pStyle w:val="Footer"/>
            <w:tabs>
              <w:tab w:val="left" w:pos="720"/>
            </w:tabs>
            <w:spacing w:before="20" w:after="20"/>
            <w:jc w:val="center"/>
            <w:rPr>
              <w:rFonts w:ascii="Arial" w:hAnsi="Arial" w:cs="Arial"/>
              <w:bCs/>
              <w:sz w:val="16"/>
              <w:szCs w:val="16"/>
            </w:rPr>
          </w:pPr>
          <w:r>
            <w:rPr>
              <w:rFonts w:ascii="Arial" w:hAnsi="Arial" w:cs="Arial"/>
              <w:bCs/>
              <w:sz w:val="16"/>
              <w:szCs w:val="16"/>
            </w:rPr>
            <w:t>General Manager</w:t>
          </w:r>
        </w:p>
      </w:tc>
      <w:tc>
        <w:tcPr>
          <w:tcW w:w="865" w:type="pct"/>
          <w:vAlign w:val="center"/>
        </w:tcPr>
        <w:p w:rsidR="006F2204" w:rsidRPr="004F0E42" w:rsidRDefault="005B3C8A" w:rsidP="00F507F2">
          <w:pPr>
            <w:pStyle w:val="Footer"/>
            <w:tabs>
              <w:tab w:val="left" w:pos="720"/>
            </w:tabs>
            <w:spacing w:before="20" w:after="20"/>
            <w:jc w:val="center"/>
            <w:rPr>
              <w:rFonts w:ascii="Arial" w:hAnsi="Arial" w:cs="Arial"/>
              <w:sz w:val="16"/>
              <w:szCs w:val="16"/>
            </w:rPr>
          </w:pPr>
          <w:r>
            <w:rPr>
              <w:rFonts w:ascii="Arial" w:hAnsi="Arial" w:cs="Arial"/>
              <w:sz w:val="16"/>
              <w:szCs w:val="16"/>
            </w:rPr>
            <w:t>27/03/2019</w:t>
          </w:r>
        </w:p>
      </w:tc>
      <w:tc>
        <w:tcPr>
          <w:tcW w:w="865" w:type="pct"/>
          <w:vAlign w:val="center"/>
        </w:tcPr>
        <w:p w:rsidR="006F2204" w:rsidRPr="003756FA" w:rsidRDefault="005B3C8A" w:rsidP="00EA5FBC">
          <w:pPr>
            <w:pStyle w:val="Footer"/>
            <w:tabs>
              <w:tab w:val="left" w:pos="720"/>
            </w:tabs>
            <w:spacing w:before="20" w:after="20"/>
            <w:jc w:val="center"/>
            <w:rPr>
              <w:rFonts w:ascii="Arial" w:hAnsi="Arial" w:cs="Arial"/>
              <w:sz w:val="16"/>
              <w:szCs w:val="16"/>
            </w:rPr>
          </w:pPr>
          <w:r>
            <w:rPr>
              <w:rFonts w:ascii="Arial" w:hAnsi="Arial" w:cs="Arial"/>
              <w:sz w:val="16"/>
              <w:szCs w:val="16"/>
            </w:rPr>
            <w:t>27/03/2020</w:t>
          </w:r>
        </w:p>
      </w:tc>
    </w:tr>
    <w:tr w:rsidR="006F2204" w:rsidRPr="004F0E42" w:rsidTr="003A6F2E">
      <w:trPr>
        <w:jc w:val="center"/>
      </w:trPr>
      <w:tc>
        <w:tcPr>
          <w:tcW w:w="1732" w:type="pct"/>
          <w:vMerge/>
          <w:vAlign w:val="center"/>
        </w:tcPr>
        <w:p w:rsidR="006F2204" w:rsidRPr="004F0E42" w:rsidRDefault="006F2204" w:rsidP="00EA5FBC">
          <w:pPr>
            <w:pStyle w:val="Footer"/>
            <w:tabs>
              <w:tab w:val="left" w:pos="720"/>
            </w:tabs>
            <w:spacing w:before="20" w:after="20"/>
            <w:jc w:val="center"/>
            <w:rPr>
              <w:rFonts w:ascii="Arial" w:hAnsi="Arial" w:cs="Arial"/>
              <w:b/>
              <w:sz w:val="16"/>
              <w:szCs w:val="16"/>
            </w:rPr>
          </w:pPr>
        </w:p>
      </w:tc>
      <w:tc>
        <w:tcPr>
          <w:tcW w:w="1539" w:type="pct"/>
          <w:vAlign w:val="center"/>
        </w:tcPr>
        <w:p w:rsidR="006F2204" w:rsidRPr="004F0E42" w:rsidRDefault="006F2204" w:rsidP="00EA5FBC">
          <w:pPr>
            <w:pStyle w:val="Footer"/>
            <w:tabs>
              <w:tab w:val="left" w:pos="720"/>
            </w:tabs>
            <w:spacing w:before="20" w:after="20"/>
            <w:jc w:val="center"/>
            <w:rPr>
              <w:rFonts w:ascii="Arial" w:hAnsi="Arial" w:cs="Arial"/>
              <w:b/>
              <w:sz w:val="16"/>
              <w:szCs w:val="16"/>
            </w:rPr>
          </w:pPr>
          <w:r w:rsidRPr="004F0E42">
            <w:rPr>
              <w:rFonts w:ascii="Arial" w:hAnsi="Arial" w:cs="Arial"/>
              <w:b/>
              <w:sz w:val="16"/>
              <w:szCs w:val="16"/>
            </w:rPr>
            <w:t>Doc. No</w:t>
          </w:r>
        </w:p>
      </w:tc>
      <w:tc>
        <w:tcPr>
          <w:tcW w:w="865" w:type="pct"/>
          <w:vAlign w:val="center"/>
        </w:tcPr>
        <w:p w:rsidR="006F2204" w:rsidRPr="004F0E42" w:rsidRDefault="006F2204" w:rsidP="00EA5FBC">
          <w:pPr>
            <w:pStyle w:val="Footer"/>
            <w:tabs>
              <w:tab w:val="left" w:pos="720"/>
            </w:tabs>
            <w:spacing w:before="20" w:after="20"/>
            <w:jc w:val="center"/>
            <w:rPr>
              <w:rFonts w:ascii="Arial" w:hAnsi="Arial" w:cs="Arial"/>
              <w:b/>
              <w:sz w:val="16"/>
              <w:szCs w:val="16"/>
            </w:rPr>
          </w:pPr>
          <w:r w:rsidRPr="004F0E42">
            <w:rPr>
              <w:rFonts w:ascii="Arial" w:hAnsi="Arial" w:cs="Arial"/>
              <w:b/>
              <w:sz w:val="16"/>
              <w:szCs w:val="16"/>
            </w:rPr>
            <w:t>Version</w:t>
          </w:r>
        </w:p>
      </w:tc>
      <w:tc>
        <w:tcPr>
          <w:tcW w:w="865" w:type="pct"/>
          <w:vAlign w:val="center"/>
        </w:tcPr>
        <w:p w:rsidR="006F2204" w:rsidRPr="004F0E42" w:rsidRDefault="006F2204" w:rsidP="00EA5FBC">
          <w:pPr>
            <w:pStyle w:val="Footer"/>
            <w:tabs>
              <w:tab w:val="left" w:pos="720"/>
            </w:tabs>
            <w:spacing w:before="20" w:after="20"/>
            <w:jc w:val="center"/>
            <w:rPr>
              <w:rFonts w:ascii="Arial" w:hAnsi="Arial" w:cs="Arial"/>
              <w:b/>
              <w:sz w:val="16"/>
              <w:szCs w:val="16"/>
            </w:rPr>
          </w:pPr>
          <w:r w:rsidRPr="004F0E42">
            <w:rPr>
              <w:rFonts w:ascii="Arial" w:hAnsi="Arial" w:cs="Arial"/>
              <w:b/>
              <w:sz w:val="16"/>
              <w:szCs w:val="16"/>
            </w:rPr>
            <w:t>Page No</w:t>
          </w:r>
        </w:p>
      </w:tc>
    </w:tr>
    <w:tr w:rsidR="006F2204" w:rsidRPr="004F0E42" w:rsidTr="003A6F2E">
      <w:trPr>
        <w:jc w:val="center"/>
      </w:trPr>
      <w:tc>
        <w:tcPr>
          <w:tcW w:w="1732" w:type="pct"/>
          <w:vMerge/>
          <w:vAlign w:val="center"/>
        </w:tcPr>
        <w:p w:rsidR="006F2204" w:rsidRPr="004F0E42" w:rsidRDefault="006F2204" w:rsidP="00EA5FBC">
          <w:pPr>
            <w:pStyle w:val="Footer"/>
            <w:tabs>
              <w:tab w:val="left" w:pos="720"/>
            </w:tabs>
            <w:spacing w:before="20" w:after="20"/>
            <w:jc w:val="center"/>
            <w:rPr>
              <w:rFonts w:ascii="Arial" w:hAnsi="Arial" w:cs="Arial"/>
              <w:bCs/>
              <w:sz w:val="16"/>
              <w:szCs w:val="16"/>
            </w:rPr>
          </w:pPr>
        </w:p>
      </w:tc>
      <w:tc>
        <w:tcPr>
          <w:tcW w:w="1539" w:type="pct"/>
          <w:vAlign w:val="center"/>
        </w:tcPr>
        <w:p w:rsidR="006F2204" w:rsidRPr="004F0E42" w:rsidRDefault="00031B5D" w:rsidP="00C71022">
          <w:pPr>
            <w:pStyle w:val="Footer"/>
            <w:tabs>
              <w:tab w:val="left" w:pos="720"/>
            </w:tabs>
            <w:spacing w:before="20" w:after="20"/>
            <w:jc w:val="center"/>
            <w:rPr>
              <w:rFonts w:ascii="Arial" w:hAnsi="Arial" w:cs="Arial"/>
              <w:bCs/>
              <w:sz w:val="16"/>
              <w:szCs w:val="16"/>
            </w:rPr>
          </w:pPr>
          <w:r>
            <w:rPr>
              <w:rFonts w:ascii="Arial" w:hAnsi="Arial" w:cs="Arial"/>
              <w:bCs/>
              <w:sz w:val="16"/>
              <w:szCs w:val="16"/>
            </w:rPr>
            <w:t>POL-</w:t>
          </w:r>
          <w:r w:rsidR="00646A68">
            <w:rPr>
              <w:rFonts w:ascii="Arial" w:hAnsi="Arial" w:cs="Arial"/>
              <w:bCs/>
              <w:sz w:val="16"/>
              <w:szCs w:val="16"/>
            </w:rPr>
            <w:t>HSE-00</w:t>
          </w:r>
          <w:r w:rsidR="00C71022">
            <w:rPr>
              <w:rFonts w:ascii="Arial" w:hAnsi="Arial" w:cs="Arial"/>
              <w:bCs/>
              <w:sz w:val="16"/>
              <w:szCs w:val="16"/>
            </w:rPr>
            <w:t>1</w:t>
          </w:r>
        </w:p>
      </w:tc>
      <w:tc>
        <w:tcPr>
          <w:tcW w:w="865" w:type="pct"/>
          <w:vAlign w:val="center"/>
        </w:tcPr>
        <w:p w:rsidR="006F2204" w:rsidRPr="003A6F2E" w:rsidRDefault="00646A68" w:rsidP="00EA5FBC">
          <w:pPr>
            <w:pStyle w:val="Footer"/>
            <w:tabs>
              <w:tab w:val="left" w:pos="720"/>
            </w:tabs>
            <w:spacing w:before="20" w:after="20"/>
            <w:jc w:val="center"/>
            <w:rPr>
              <w:rFonts w:ascii="Arial" w:hAnsi="Arial" w:cs="Arial"/>
              <w:bCs/>
              <w:sz w:val="16"/>
              <w:szCs w:val="16"/>
            </w:rPr>
          </w:pPr>
          <w:r>
            <w:rPr>
              <w:rFonts w:ascii="Arial" w:hAnsi="Arial" w:cs="Arial"/>
              <w:bCs/>
              <w:sz w:val="16"/>
              <w:szCs w:val="16"/>
            </w:rPr>
            <w:t>1</w:t>
          </w:r>
        </w:p>
      </w:tc>
      <w:tc>
        <w:tcPr>
          <w:tcW w:w="865" w:type="pct"/>
          <w:vAlign w:val="center"/>
        </w:tcPr>
        <w:p w:rsidR="006F2204" w:rsidRPr="004F0E42" w:rsidRDefault="006F2204" w:rsidP="00EA5FBC">
          <w:pPr>
            <w:pStyle w:val="Footer"/>
            <w:tabs>
              <w:tab w:val="left" w:pos="720"/>
            </w:tabs>
            <w:spacing w:before="20" w:after="20"/>
            <w:jc w:val="center"/>
            <w:rPr>
              <w:rFonts w:ascii="Arial" w:hAnsi="Arial" w:cs="Arial"/>
              <w:sz w:val="16"/>
              <w:szCs w:val="16"/>
            </w:rPr>
          </w:pPr>
          <w:r w:rsidRPr="004F0E42">
            <w:rPr>
              <w:rFonts w:ascii="Arial" w:hAnsi="Arial" w:cs="Arial"/>
              <w:sz w:val="16"/>
              <w:szCs w:val="16"/>
            </w:rPr>
            <w:fldChar w:fldCharType="begin"/>
          </w:r>
          <w:r w:rsidRPr="004F0E42">
            <w:rPr>
              <w:rFonts w:ascii="Arial" w:hAnsi="Arial" w:cs="Arial"/>
              <w:sz w:val="16"/>
              <w:szCs w:val="16"/>
            </w:rPr>
            <w:instrText xml:space="preserve"> PAGE </w:instrText>
          </w:r>
          <w:r w:rsidRPr="004F0E42">
            <w:rPr>
              <w:rFonts w:ascii="Arial" w:hAnsi="Arial" w:cs="Arial"/>
              <w:sz w:val="16"/>
              <w:szCs w:val="16"/>
            </w:rPr>
            <w:fldChar w:fldCharType="separate"/>
          </w:r>
          <w:r w:rsidR="005B3C8A">
            <w:rPr>
              <w:rFonts w:ascii="Arial" w:hAnsi="Arial" w:cs="Arial"/>
              <w:noProof/>
              <w:sz w:val="16"/>
              <w:szCs w:val="16"/>
            </w:rPr>
            <w:t>1</w:t>
          </w:r>
          <w:r w:rsidRPr="004F0E42">
            <w:rPr>
              <w:rFonts w:ascii="Arial" w:hAnsi="Arial" w:cs="Arial"/>
              <w:sz w:val="16"/>
              <w:szCs w:val="16"/>
            </w:rPr>
            <w:fldChar w:fldCharType="end"/>
          </w:r>
          <w:r w:rsidRPr="004F0E42">
            <w:rPr>
              <w:rFonts w:ascii="Arial" w:hAnsi="Arial" w:cs="Arial"/>
              <w:sz w:val="16"/>
              <w:szCs w:val="16"/>
            </w:rPr>
            <w:t xml:space="preserve"> of </w:t>
          </w:r>
          <w:r w:rsidRPr="004F0E42">
            <w:rPr>
              <w:rFonts w:ascii="Arial" w:hAnsi="Arial" w:cs="Arial"/>
              <w:sz w:val="16"/>
              <w:szCs w:val="16"/>
            </w:rPr>
            <w:fldChar w:fldCharType="begin"/>
          </w:r>
          <w:r w:rsidRPr="004F0E42">
            <w:rPr>
              <w:rFonts w:ascii="Arial" w:hAnsi="Arial" w:cs="Arial"/>
              <w:sz w:val="16"/>
              <w:szCs w:val="16"/>
            </w:rPr>
            <w:instrText xml:space="preserve"> NUMPAGES </w:instrText>
          </w:r>
          <w:r w:rsidRPr="004F0E42">
            <w:rPr>
              <w:rFonts w:ascii="Arial" w:hAnsi="Arial" w:cs="Arial"/>
              <w:sz w:val="16"/>
              <w:szCs w:val="16"/>
            </w:rPr>
            <w:fldChar w:fldCharType="separate"/>
          </w:r>
          <w:r w:rsidR="005B3C8A">
            <w:rPr>
              <w:rFonts w:ascii="Arial" w:hAnsi="Arial" w:cs="Arial"/>
              <w:noProof/>
              <w:sz w:val="16"/>
              <w:szCs w:val="16"/>
            </w:rPr>
            <w:t>1</w:t>
          </w:r>
          <w:r w:rsidRPr="004F0E42">
            <w:rPr>
              <w:rFonts w:ascii="Arial" w:hAnsi="Arial" w:cs="Arial"/>
              <w:sz w:val="16"/>
              <w:szCs w:val="16"/>
            </w:rPr>
            <w:fldChar w:fldCharType="end"/>
          </w:r>
        </w:p>
      </w:tc>
    </w:tr>
  </w:tbl>
  <w:p w:rsidR="006F2204" w:rsidRDefault="006F2204" w:rsidP="006F2204">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1A43" w:rsidRDefault="00711A43" w:rsidP="006F2204">
      <w:r>
        <w:separator/>
      </w:r>
    </w:p>
  </w:footnote>
  <w:footnote w:type="continuationSeparator" w:id="0">
    <w:p w:rsidR="00711A43" w:rsidRDefault="00711A43" w:rsidP="006F22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48D3" w:rsidRPr="007E09F1" w:rsidRDefault="005B3C8A" w:rsidP="007E09F1">
    <w:pPr>
      <w:pStyle w:val="Header"/>
      <w:spacing w:after="360"/>
      <w:jc w:val="center"/>
      <w:rPr>
        <w:rFonts w:ascii="Arial" w:hAnsi="Arial" w:cs="Arial"/>
        <w:b/>
      </w:rPr>
    </w:pPr>
    <w:r w:rsidRPr="005B3C8A">
      <w:rPr>
        <w:rFonts w:ascii="Arial" w:hAnsi="Arial" w:cs="Arial"/>
        <w:b/>
        <w:noProof/>
        <w:lang w:val="en-US"/>
      </w:rPr>
      <w:drawing>
        <wp:inline distT="0" distB="0" distL="0" distR="0">
          <wp:extent cx="2413782" cy="1082040"/>
          <wp:effectExtent l="0" t="0" r="5715" b="3810"/>
          <wp:docPr id="4" name="Picture 4" descr="C:\Users\Lani\Downloads\image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ani\Downloads\image001.jpg"/>
                  <pic:cNvPicPr>
                    <a:picLocks noChangeAspect="1" noChangeArrowheads="1"/>
                  </pic:cNvPicPr>
                </pic:nvPicPr>
                <pic:blipFill rotWithShape="1">
                  <a:blip r:embed="rId1">
                    <a:extLst>
                      <a:ext uri="{28A0092B-C50C-407E-A947-70E740481C1C}">
                        <a14:useLocalDpi xmlns:a14="http://schemas.microsoft.com/office/drawing/2010/main" val="0"/>
                      </a:ext>
                    </a:extLst>
                  </a:blip>
                  <a:srcRect l="11467" t="29600" r="11200" b="35733"/>
                  <a:stretch/>
                </pic:blipFill>
                <pic:spPr bwMode="auto">
                  <a:xfrm>
                    <a:off x="0" y="0"/>
                    <a:ext cx="2421042" cy="1085295"/>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DA18C0"/>
    <w:multiLevelType w:val="hybridMultilevel"/>
    <w:tmpl w:val="21286B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B4E5079"/>
    <w:multiLevelType w:val="hybridMultilevel"/>
    <w:tmpl w:val="F8CE7F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488C6381"/>
    <w:multiLevelType w:val="hybridMultilevel"/>
    <w:tmpl w:val="281AB5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5A217937"/>
    <w:multiLevelType w:val="hybridMultilevel"/>
    <w:tmpl w:val="086EBA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6ACF585E"/>
    <w:multiLevelType w:val="hybridMultilevel"/>
    <w:tmpl w:val="C4FA2B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6F073C59"/>
    <w:multiLevelType w:val="hybridMultilevel"/>
    <w:tmpl w:val="C46AB83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6" w15:restartNumberingAfterBreak="0">
    <w:nsid w:val="73671405"/>
    <w:multiLevelType w:val="hybridMultilevel"/>
    <w:tmpl w:val="5CC0C8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2"/>
  </w:num>
  <w:num w:numId="4">
    <w:abstractNumId w:val="4"/>
  </w:num>
  <w:num w:numId="5">
    <w:abstractNumId w:val="1"/>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MDW1tDCxNDSxMDc0tTRU0lEKTi0uzszPAykwqQUAdwCH6SwAAAA="/>
  </w:docVars>
  <w:rsids>
    <w:rsidRoot w:val="0059447E"/>
    <w:rsid w:val="00031B5D"/>
    <w:rsid w:val="00046D7F"/>
    <w:rsid w:val="000859D1"/>
    <w:rsid w:val="000C30E3"/>
    <w:rsid w:val="00117233"/>
    <w:rsid w:val="00145E04"/>
    <w:rsid w:val="0017788D"/>
    <w:rsid w:val="00252F06"/>
    <w:rsid w:val="00263457"/>
    <w:rsid w:val="00283651"/>
    <w:rsid w:val="0029689A"/>
    <w:rsid w:val="002B5B31"/>
    <w:rsid w:val="003056D7"/>
    <w:rsid w:val="003A6F2E"/>
    <w:rsid w:val="003B4B21"/>
    <w:rsid w:val="004035E2"/>
    <w:rsid w:val="0042391C"/>
    <w:rsid w:val="00454B0A"/>
    <w:rsid w:val="00457CDE"/>
    <w:rsid w:val="0047097E"/>
    <w:rsid w:val="004849AC"/>
    <w:rsid w:val="004865C6"/>
    <w:rsid w:val="00495E65"/>
    <w:rsid w:val="004A34BA"/>
    <w:rsid w:val="004A374B"/>
    <w:rsid w:val="004B7964"/>
    <w:rsid w:val="004C0F1E"/>
    <w:rsid w:val="004E7915"/>
    <w:rsid w:val="005161DC"/>
    <w:rsid w:val="005870FF"/>
    <w:rsid w:val="00593EF3"/>
    <w:rsid w:val="0059447E"/>
    <w:rsid w:val="005A2596"/>
    <w:rsid w:val="005B3C8A"/>
    <w:rsid w:val="00646A68"/>
    <w:rsid w:val="006529B4"/>
    <w:rsid w:val="00653B3D"/>
    <w:rsid w:val="006F2204"/>
    <w:rsid w:val="00711A43"/>
    <w:rsid w:val="007175A9"/>
    <w:rsid w:val="00721FE3"/>
    <w:rsid w:val="007E09F1"/>
    <w:rsid w:val="007F41CE"/>
    <w:rsid w:val="008A67C3"/>
    <w:rsid w:val="00915BEF"/>
    <w:rsid w:val="009612F9"/>
    <w:rsid w:val="00972277"/>
    <w:rsid w:val="0097432E"/>
    <w:rsid w:val="009B4025"/>
    <w:rsid w:val="009D0E42"/>
    <w:rsid w:val="009D7A07"/>
    <w:rsid w:val="009F7BD5"/>
    <w:rsid w:val="00A17824"/>
    <w:rsid w:val="00A206C3"/>
    <w:rsid w:val="00A2577E"/>
    <w:rsid w:val="00A26EA1"/>
    <w:rsid w:val="00A9615E"/>
    <w:rsid w:val="00AB3D9D"/>
    <w:rsid w:val="00AD1FE4"/>
    <w:rsid w:val="00BE6D20"/>
    <w:rsid w:val="00C13323"/>
    <w:rsid w:val="00C71022"/>
    <w:rsid w:val="00C85B13"/>
    <w:rsid w:val="00D152C4"/>
    <w:rsid w:val="00D1670F"/>
    <w:rsid w:val="00D2437D"/>
    <w:rsid w:val="00D348D3"/>
    <w:rsid w:val="00D64909"/>
    <w:rsid w:val="00D97540"/>
    <w:rsid w:val="00D97A1B"/>
    <w:rsid w:val="00DF2DD3"/>
    <w:rsid w:val="00E06319"/>
    <w:rsid w:val="00E12150"/>
    <w:rsid w:val="00E33410"/>
    <w:rsid w:val="00EF3967"/>
    <w:rsid w:val="00F15FB0"/>
    <w:rsid w:val="00F507F2"/>
    <w:rsid w:val="00F869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24631EB-D0F2-4BBE-8CA8-9215A4C35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2204"/>
    <w:pPr>
      <w:spacing w:after="0" w:line="240" w:lineRule="auto"/>
    </w:pPr>
    <w:rPr>
      <w:rFonts w:ascii="Times New Roman" w:eastAsia="Times New Roman" w:hAnsi="Times New Roman" w:cs="Times New Roman"/>
      <w:sz w:val="24"/>
      <w:szCs w:val="24"/>
      <w:lang w:val="en-AU"/>
    </w:rPr>
  </w:style>
  <w:style w:type="paragraph" w:styleId="Heading2">
    <w:name w:val="heading 2"/>
    <w:basedOn w:val="Normal"/>
    <w:next w:val="Normal"/>
    <w:link w:val="Heading2Char"/>
    <w:qFormat/>
    <w:rsid w:val="006F2204"/>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6F2204"/>
    <w:rPr>
      <w:rFonts w:ascii="Arial" w:eastAsia="Times New Roman" w:hAnsi="Arial" w:cs="Arial"/>
      <w:b/>
      <w:bCs/>
      <w:i/>
      <w:iCs/>
      <w:sz w:val="28"/>
      <w:szCs w:val="28"/>
      <w:lang w:val="en-AU"/>
    </w:rPr>
  </w:style>
  <w:style w:type="paragraph" w:styleId="ListParagraph">
    <w:name w:val="List Paragraph"/>
    <w:basedOn w:val="Normal"/>
    <w:uiPriority w:val="34"/>
    <w:qFormat/>
    <w:rsid w:val="006F2204"/>
    <w:pPr>
      <w:ind w:left="720"/>
      <w:contextualSpacing/>
    </w:pPr>
    <w:rPr>
      <w:rFonts w:ascii="Calibri" w:eastAsia="Calibri" w:hAnsi="Calibri"/>
      <w:sz w:val="22"/>
      <w:szCs w:val="22"/>
      <w:lang w:eastAsia="en-AU"/>
    </w:rPr>
  </w:style>
  <w:style w:type="paragraph" w:styleId="Header">
    <w:name w:val="header"/>
    <w:basedOn w:val="Normal"/>
    <w:link w:val="HeaderChar"/>
    <w:uiPriority w:val="99"/>
    <w:unhideWhenUsed/>
    <w:rsid w:val="006F2204"/>
    <w:pPr>
      <w:tabs>
        <w:tab w:val="center" w:pos="4680"/>
        <w:tab w:val="right" w:pos="9360"/>
      </w:tabs>
    </w:pPr>
  </w:style>
  <w:style w:type="character" w:customStyle="1" w:styleId="HeaderChar">
    <w:name w:val="Header Char"/>
    <w:basedOn w:val="DefaultParagraphFont"/>
    <w:link w:val="Header"/>
    <w:uiPriority w:val="99"/>
    <w:rsid w:val="006F2204"/>
    <w:rPr>
      <w:rFonts w:ascii="Times New Roman" w:eastAsia="Times New Roman" w:hAnsi="Times New Roman" w:cs="Times New Roman"/>
      <w:sz w:val="24"/>
      <w:szCs w:val="24"/>
      <w:lang w:val="en-AU"/>
    </w:rPr>
  </w:style>
  <w:style w:type="paragraph" w:styleId="Footer">
    <w:name w:val="footer"/>
    <w:basedOn w:val="Normal"/>
    <w:link w:val="FooterChar"/>
    <w:unhideWhenUsed/>
    <w:rsid w:val="006F2204"/>
    <w:pPr>
      <w:tabs>
        <w:tab w:val="center" w:pos="4680"/>
        <w:tab w:val="right" w:pos="9360"/>
      </w:tabs>
    </w:pPr>
  </w:style>
  <w:style w:type="character" w:customStyle="1" w:styleId="FooterChar">
    <w:name w:val="Footer Char"/>
    <w:basedOn w:val="DefaultParagraphFont"/>
    <w:link w:val="Footer"/>
    <w:rsid w:val="006F2204"/>
    <w:rPr>
      <w:rFonts w:ascii="Times New Roman" w:eastAsia="Times New Roman" w:hAnsi="Times New Roman" w:cs="Times New Roman"/>
      <w:sz w:val="24"/>
      <w:szCs w:val="24"/>
      <w:lang w:val="en-AU"/>
    </w:rPr>
  </w:style>
  <w:style w:type="paragraph" w:styleId="NoSpacing">
    <w:name w:val="No Spacing"/>
    <w:uiPriority w:val="1"/>
    <w:qFormat/>
    <w:rsid w:val="006F2204"/>
    <w:pPr>
      <w:spacing w:after="0" w:line="240" w:lineRule="auto"/>
    </w:pPr>
    <w:rPr>
      <w:rFonts w:ascii="Calibri" w:eastAsia="Calibri" w:hAnsi="Calibri" w:cs="Times New Roman"/>
      <w:lang w:val="en-AU"/>
    </w:rPr>
  </w:style>
  <w:style w:type="paragraph" w:styleId="BalloonText">
    <w:name w:val="Balloon Text"/>
    <w:basedOn w:val="Normal"/>
    <w:link w:val="BalloonTextChar"/>
    <w:uiPriority w:val="99"/>
    <w:semiHidden/>
    <w:unhideWhenUsed/>
    <w:rsid w:val="00D348D3"/>
    <w:rPr>
      <w:rFonts w:ascii="Tahoma" w:hAnsi="Tahoma" w:cs="Tahoma"/>
      <w:sz w:val="16"/>
      <w:szCs w:val="16"/>
    </w:rPr>
  </w:style>
  <w:style w:type="character" w:customStyle="1" w:styleId="BalloonTextChar">
    <w:name w:val="Balloon Text Char"/>
    <w:basedOn w:val="DefaultParagraphFont"/>
    <w:link w:val="BalloonText"/>
    <w:uiPriority w:val="99"/>
    <w:semiHidden/>
    <w:rsid w:val="00D348D3"/>
    <w:rPr>
      <w:rFonts w:ascii="Tahoma" w:eastAsia="Times New Roman" w:hAnsi="Tahoma" w:cs="Tahoma"/>
      <w:sz w:val="16"/>
      <w:szCs w:val="16"/>
      <w:lang w:val="en-AU"/>
    </w:rPr>
  </w:style>
  <w:style w:type="table" w:styleId="TableGrid">
    <w:name w:val="Table Grid"/>
    <w:basedOn w:val="TableNormal"/>
    <w:uiPriority w:val="59"/>
    <w:rsid w:val="005A25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F:\CLIENT%20FOLDERS_NEW\DEMOLITION%20WA%20AND%20KALGOORLIE%20SALVAGE%20AND%20DEMOLITION\01%20-%20POLICIES\POLICY%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POLICY TEMPLATE</Template>
  <TotalTime>18</TotalTime>
  <Pages>1</Pages>
  <Words>448</Words>
  <Characters>2556</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2999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Lani Baumer</dc:creator>
  <cp:lastModifiedBy>Lani Baumer</cp:lastModifiedBy>
  <cp:revision>8</cp:revision>
  <cp:lastPrinted>2019-03-27T02:17:00Z</cp:lastPrinted>
  <dcterms:created xsi:type="dcterms:W3CDTF">2019-02-20T02:52:00Z</dcterms:created>
  <dcterms:modified xsi:type="dcterms:W3CDTF">2019-03-27T02:17:00Z</dcterms:modified>
</cp:coreProperties>
</file>